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10860" w14:textId="4B5FB787" w:rsidR="00FE43F8" w:rsidRPr="00FE43F8" w:rsidRDefault="00FE43F8" w:rsidP="00F83EFA">
      <w:pPr>
        <w:pStyle w:val="a3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E43F8">
        <w:rPr>
          <w:b/>
          <w:bCs/>
          <w:sz w:val="28"/>
          <w:szCs w:val="28"/>
        </w:rPr>
        <w:t>Федеральные государственные требования</w:t>
      </w:r>
    </w:p>
    <w:p w14:paraId="1E51BF2E" w14:textId="312DECC5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В своей деятельности Учреждение руководствуется следующими документами:</w:t>
      </w:r>
    </w:p>
    <w:p w14:paraId="412011AA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Федеральным законом от 29.12.2012 г. № 273-ФЗ «Об образовании в Российской Федерации», который устанавливает правовые и организационные основы образования, основные принципы государственной политики в сфере образования и общие правила функционирования системы образования и осуществления образовательной деятельности, в том числе в системе дополнительного образования детей и взрослых.</w:t>
      </w:r>
    </w:p>
    <w:p w14:paraId="06528B51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2, п.14. «Дополнительное образование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</w:t>
      </w:r>
    </w:p>
    <w:p w14:paraId="27B74CC3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23, п. 3.1. «Организация дополнительного образования – образовательная организация, осуществляющая в качестве основной цели её деятельности образовательную деятельность по дополнительным общеобразовательным программам».</w:t>
      </w:r>
    </w:p>
    <w:p w14:paraId="3E08A05E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12, п. 5. «Образовательные программы самостоятельно разрабатываются и утверждаются образовательной организацией, осуществляющей образовательную деятельность».</w:t>
      </w:r>
    </w:p>
    <w:p w14:paraId="6BFD1395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75, п.2. «Дополнительные общеобразовательные программы подразделяются на общеразвивающие и предпрофессиональные программы».</w:t>
      </w:r>
    </w:p>
    <w:p w14:paraId="66E5285F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75, п.4. «Содержание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деятельность».</w:t>
      </w:r>
    </w:p>
    <w:p w14:paraId="004ABE6D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Приказом Министерства просвещения Российской Федерации от 27.07.2022 г. №629 «Об утверждении Порядка организации и осуществления образовательной деятельности по дополнительным общеобразовательным программам». Документ определяет порядок организации и осуществления образовательной деятельности по дополнительным общеобразовательным программам,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инвалидов.</w:t>
      </w:r>
    </w:p>
    <w:p w14:paraId="4E77FD04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Пункт 5. «Образовательная деятельность по дополнительным общеобразовательным программам должна быть направлена на:</w:t>
      </w:r>
    </w:p>
    <w:p w14:paraId="6C325CBE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обеспечение духовно-нравственного, гражданско-патриотического воспитания обучающихся;</w:t>
      </w:r>
    </w:p>
    <w:p w14:paraId="631CC887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формирование и развитие творческих способностей обучающихся;</w:t>
      </w:r>
    </w:p>
    <w:p w14:paraId="6245C546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14:paraId="29ADED4A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10750814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lastRenderedPageBreak/>
        <w:t>- адаптацию обучающихся к жизни в обществе;</w:t>
      </w:r>
    </w:p>
    <w:p w14:paraId="74C392B9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профессиональную ориентацию обучающихся;</w:t>
      </w:r>
    </w:p>
    <w:p w14:paraId="0DE0AA89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выявление, развитие и поддержку обучающихся, проявивших выдающиеся способности;</w:t>
      </w:r>
    </w:p>
    <w:p w14:paraId="7EFB0FD3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требований».</w:t>
      </w:r>
    </w:p>
    <w:p w14:paraId="009B0B7D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Пункт 11. «Занятия в объединениях могут проводиться по дополнительным общеразвивающим программам различной направленности (технической, естественно-научной, физкультурно-спортивной, художественной, туристско-краеведческой, социально-гуманитарной).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общеразвивающих программ и определяются локальным нормативным актом организации, осуществляющей образовательную деятельность…»</w:t>
      </w:r>
    </w:p>
    <w:p w14:paraId="57147B5F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Пункт 23. «Организации,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обучающихся».</w:t>
      </w:r>
    </w:p>
    <w:p w14:paraId="47CDD7DC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Распоряжением Правительства Российской Федерации от 31.03.2022г. №678-р «Об утверждении Концепции развития дополнительного образования детей до 2030 года», которое определяет:</w:t>
      </w:r>
    </w:p>
    <w:p w14:paraId="3EDEEAE3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I. Цели и задачи развития дополнительного образования детей.</w:t>
      </w:r>
    </w:p>
    <w:p w14:paraId="08E5E9C0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II.Принципы</w:t>
      </w:r>
      <w:proofErr w:type="spellEnd"/>
      <w:r w:rsidRPr="00FE43F8">
        <w:t xml:space="preserve"> государственной политики в сфере дополнительного образования детей.</w:t>
      </w:r>
    </w:p>
    <w:p w14:paraId="774511B6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III. Приоритеты обновления содержания и технологий по всем шести направленностям дополнительного образования детей.</w:t>
      </w:r>
    </w:p>
    <w:p w14:paraId="2FC55E57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IV.Ожидаемые</w:t>
      </w:r>
      <w:proofErr w:type="spellEnd"/>
      <w:r w:rsidRPr="00FE43F8">
        <w:t xml:space="preserve"> результаты реализации Концепции.</w:t>
      </w:r>
    </w:p>
    <w:p w14:paraId="41C106BF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V.Этапы</w:t>
      </w:r>
      <w:proofErr w:type="spellEnd"/>
      <w:r w:rsidRPr="00FE43F8">
        <w:t xml:space="preserve"> реализации Концепции.</w:t>
      </w:r>
    </w:p>
    <w:p w14:paraId="252CB0BE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VI.Объем</w:t>
      </w:r>
      <w:proofErr w:type="spellEnd"/>
      <w:r w:rsidRPr="00FE43F8">
        <w:t xml:space="preserve"> и источники финансирования мероприятий Концепции.</w:t>
      </w:r>
    </w:p>
    <w:p w14:paraId="3E853D51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VII.Целевые</w:t>
      </w:r>
      <w:proofErr w:type="spellEnd"/>
      <w:r w:rsidRPr="00FE43F8">
        <w:t xml:space="preserve"> показатели реализации Концепции развития дополнительного образования детей до 2030 года.</w:t>
      </w:r>
    </w:p>
    <w:p w14:paraId="188E3388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VII.План</w:t>
      </w:r>
      <w:proofErr w:type="spellEnd"/>
      <w:r w:rsidRPr="00FE43F8">
        <w:t xml:space="preserve"> мероприятий реализации Концепции.</w:t>
      </w:r>
    </w:p>
    <w:p w14:paraId="225B997D" w14:textId="77777777"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Приказом Министерства труда и социальной сферы Российской Федерации от 22 09.2021 г. № 652-н «Об утверждении профессионального стандарта «Педагог дополнительного образования детей и взрослых». Документ определяет организацию педагогической деятельности в дополнительном образовании детей и взрослых и описывает трудовые функции педагогических работников.</w:t>
      </w:r>
    </w:p>
    <w:p w14:paraId="0991CF2A" w14:textId="73526E9B" w:rsidR="000C5F35" w:rsidRPr="00FE43F8" w:rsidRDefault="00FE43F8" w:rsidP="0038194E">
      <w:pPr>
        <w:pStyle w:val="a3"/>
        <w:shd w:val="clear" w:color="auto" w:fill="FFFFFF"/>
        <w:spacing w:before="0" w:beforeAutospacing="0"/>
        <w:jc w:val="both"/>
      </w:pPr>
      <w:r w:rsidRPr="00FE43F8">
        <w:t> </w:t>
      </w:r>
    </w:p>
    <w:sectPr w:rsidR="000C5F35" w:rsidRPr="00FE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72"/>
    <w:rsid w:val="000C5F35"/>
    <w:rsid w:val="0038194E"/>
    <w:rsid w:val="00642E2E"/>
    <w:rsid w:val="00C45D72"/>
    <w:rsid w:val="00F83EFA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1C6B"/>
  <w15:docId w15:val="{528AAF58-5491-487C-9A3A-3EAB9BD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Светлана Гетман</cp:lastModifiedBy>
  <cp:revision>2</cp:revision>
  <dcterms:created xsi:type="dcterms:W3CDTF">2024-08-30T12:00:00Z</dcterms:created>
  <dcterms:modified xsi:type="dcterms:W3CDTF">2024-08-30T12:00:00Z</dcterms:modified>
</cp:coreProperties>
</file>